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65A" w:rsidRDefault="004144F2">
      <w:pPr>
        <w:rPr>
          <w:rFonts w:ascii="微软雅黑" w:eastAsia="微软雅黑" w:hAnsi="微软雅黑" w:cs="宋体"/>
          <w:color w:val="000000"/>
          <w:lang w:eastAsia="zh-CN"/>
        </w:rPr>
      </w:pPr>
      <w:r>
        <w:rPr>
          <w:rFonts w:ascii="宋体" w:eastAsia="宋体" w:hAnsi="宋体" w:cs="宋体" w:hint="eastAsia"/>
          <w:color w:val="000000"/>
          <w:sz w:val="36"/>
          <w:szCs w:val="36"/>
          <w:lang w:eastAsia="zh-CN"/>
        </w:rPr>
        <w:t>关于选拔优秀大学生参加201</w:t>
      </w:r>
      <w:r>
        <w:rPr>
          <w:rFonts w:ascii="宋体" w:eastAsia="宋体" w:hAnsi="宋体" w:cs="宋体"/>
          <w:color w:val="000000"/>
          <w:sz w:val="36"/>
          <w:szCs w:val="36"/>
          <w:lang w:eastAsia="zh-CN"/>
        </w:rPr>
        <w:t>9</w:t>
      </w:r>
      <w:r>
        <w:rPr>
          <w:rFonts w:ascii="宋体" w:eastAsia="宋体" w:hAnsi="宋体" w:cs="宋体" w:hint="eastAsia"/>
          <w:color w:val="000000"/>
          <w:sz w:val="36"/>
          <w:szCs w:val="36"/>
          <w:lang w:eastAsia="zh-CN"/>
        </w:rPr>
        <w:t>年暑期赴美带薪实习的通知</w:t>
      </w:r>
      <w:r>
        <w:rPr>
          <w:rFonts w:ascii="微软雅黑" w:eastAsia="微软雅黑" w:hAnsi="微软雅黑" w:cs="宋体" w:hint="eastAsia"/>
          <w:color w:val="000000"/>
          <w:lang w:eastAsia="zh-CN"/>
        </w:rPr>
        <w:br/>
      </w:r>
    </w:p>
    <w:p w:rsidR="008F365A" w:rsidRDefault="004144F2">
      <w:pPr>
        <w:rPr>
          <w:rFonts w:ascii="微软雅黑" w:eastAsia="微软雅黑" w:hAnsi="微软雅黑" w:cs="宋体"/>
          <w:color w:val="000000"/>
          <w:lang w:eastAsia="zh-CN"/>
        </w:rPr>
      </w:pPr>
      <w:r>
        <w:rPr>
          <w:rFonts w:ascii="微软雅黑" w:eastAsia="微软雅黑" w:hAnsi="微软雅黑" w:cs="宋体" w:hint="eastAsia"/>
          <w:color w:val="000000"/>
          <w:lang w:eastAsia="zh-CN"/>
        </w:rPr>
        <w:t>为拓宽我校对外交流渠道，促进中</w:t>
      </w:r>
      <w:bookmarkStart w:id="0" w:name="_GoBack"/>
      <w:bookmarkEnd w:id="0"/>
      <w:r>
        <w:rPr>
          <w:rFonts w:ascii="微软雅黑" w:eastAsia="微软雅黑" w:hAnsi="微软雅黑" w:cs="宋体" w:hint="eastAsia"/>
          <w:color w:val="000000"/>
          <w:lang w:eastAsia="zh-CN"/>
        </w:rPr>
        <w:t>美之间文化交流，丰富学生暑期生活，拓展学生视野，从而增强学生就业竞争力，我校国际交流处联合上海田石商务咨询有限公司在全校范围内选报学生参加201</w:t>
      </w:r>
      <w:r>
        <w:rPr>
          <w:rFonts w:ascii="微软雅黑" w:eastAsia="微软雅黑" w:hAnsi="微软雅黑" w:cs="宋体"/>
          <w:color w:val="000000"/>
          <w:lang w:eastAsia="zh-CN"/>
        </w:rPr>
        <w:t>9</w:t>
      </w:r>
      <w:r>
        <w:rPr>
          <w:rFonts w:ascii="微软雅黑" w:eastAsia="微软雅黑" w:hAnsi="微软雅黑" w:cs="宋体" w:hint="eastAsia"/>
          <w:color w:val="000000"/>
          <w:lang w:eastAsia="zh-CN"/>
        </w:rPr>
        <w:t>年暑期赴美带薪实习项目。现将相关事项通知如下：</w:t>
      </w:r>
    </w:p>
    <w:p w:rsidR="008F365A" w:rsidRDefault="004144F2">
      <w:pPr>
        <w:spacing w:line="360" w:lineRule="atLeast"/>
        <w:rPr>
          <w:rFonts w:ascii="微软雅黑" w:eastAsia="微软雅黑" w:hAnsi="微软雅黑" w:cs="宋体"/>
          <w:color w:val="000000"/>
          <w:lang w:eastAsia="zh-CN"/>
        </w:rPr>
      </w:pPr>
      <w:r>
        <w:rPr>
          <w:rFonts w:ascii="微软雅黑" w:eastAsia="微软雅黑" w:hAnsi="微软雅黑" w:cs="宋体" w:hint="eastAsia"/>
          <w:b/>
          <w:bCs/>
          <w:color w:val="000000"/>
          <w:sz w:val="28"/>
          <w:szCs w:val="28"/>
          <w:lang w:eastAsia="zh-CN"/>
        </w:rPr>
        <w:br/>
        <w:t>一、项目内容</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Work and Travel USA（即暑期赴美带薪实习项目，简称WAT）是美国国务院立法的文化交流项目之一（Exchange Visitors Programs）</w:t>
      </w:r>
      <w:r w:rsidR="00691402">
        <w:rPr>
          <w:rFonts w:ascii="微软雅黑" w:eastAsia="微软雅黑" w:hAnsi="微软雅黑" w:cs="宋体" w:hint="eastAsia"/>
          <w:color w:val="000000"/>
          <w:lang w:eastAsia="zh-CN"/>
        </w:rPr>
        <w:t>,</w:t>
      </w:r>
      <w:r>
        <w:rPr>
          <w:rFonts w:ascii="微软雅黑" w:eastAsia="微软雅黑" w:hAnsi="微软雅黑" w:cs="宋体" w:hint="eastAsia"/>
          <w:color w:val="000000"/>
          <w:lang w:eastAsia="zh-CN"/>
        </w:rPr>
        <w:t>该项目为世界各国18-28周岁的全日制在校优秀大学生提供前往美国短期带薪工作的机会。</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自2007年起在中国大陆开始推广，其在欧洲、美洲及亚洲其他国家和地区已成功运作了近60年。每年都有数万名来自世界各地的学生利用暑假时间，持美国文化交流访问学者J-1签证进入美国企业进行为期</w:t>
      </w:r>
      <w:r>
        <w:rPr>
          <w:rFonts w:ascii="微软雅黑" w:eastAsia="微软雅黑" w:hAnsi="微软雅黑" w:cs="宋体" w:hint="eastAsia"/>
          <w:b/>
          <w:bCs/>
          <w:color w:val="000000"/>
          <w:lang w:eastAsia="zh-CN"/>
        </w:rPr>
        <w:t>8-12周的短期带薪工作</w:t>
      </w:r>
      <w:r>
        <w:rPr>
          <w:rFonts w:ascii="微软雅黑" w:eastAsia="微软雅黑" w:hAnsi="微软雅黑" w:cs="宋体" w:hint="eastAsia"/>
          <w:color w:val="000000"/>
          <w:lang w:eastAsia="zh-CN"/>
        </w:rPr>
        <w:t>实习，并利用工作之余在美境内旅游，借此机会深入了解美国文化，体验真实美国生活，培养独立自主的精神。</w:t>
      </w:r>
    </w:p>
    <w:p w:rsidR="008F365A" w:rsidRDefault="004144F2">
      <w:pPr>
        <w:spacing w:line="360" w:lineRule="atLeast"/>
        <w:ind w:firstLine="480"/>
        <w:rPr>
          <w:rFonts w:ascii="微软雅黑" w:eastAsia="微软雅黑" w:hAnsi="微软雅黑" w:cs="宋体"/>
          <w:b/>
          <w:bCs/>
          <w:color w:val="000000"/>
          <w:lang w:eastAsia="zh-CN"/>
        </w:rPr>
      </w:pPr>
      <w:r>
        <w:rPr>
          <w:rFonts w:ascii="微软雅黑" w:eastAsia="微软雅黑" w:hAnsi="微软雅黑" w:cs="宋体" w:hint="eastAsia"/>
          <w:color w:val="000000"/>
          <w:lang w:eastAsia="zh-CN"/>
        </w:rPr>
        <w:t>通过参加此项目，大学生不仅能够以最少的花费在美国停留最长的时间，横跨大西洋体验异国风情，同时带薪实习也促进了学生的自我成长。</w:t>
      </w:r>
      <w:r>
        <w:rPr>
          <w:rFonts w:ascii="微软雅黑" w:eastAsia="微软雅黑" w:hAnsi="微软雅黑" w:cs="宋体" w:hint="eastAsia"/>
          <w:b/>
          <w:bCs/>
          <w:color w:val="000000"/>
          <w:lang w:eastAsia="zh-CN"/>
        </w:rPr>
        <w:t>通常交流实习所得薪水足以承担广大学生在美期间的生活和旅游开支。</w:t>
      </w:r>
    </w:p>
    <w:p w:rsidR="008F365A" w:rsidRDefault="004144F2">
      <w:pPr>
        <w:spacing w:line="360" w:lineRule="atLeast"/>
        <w:rPr>
          <w:rFonts w:ascii="微软雅黑" w:eastAsia="微软雅黑" w:hAnsi="微软雅黑" w:cs="宋体"/>
          <w:color w:val="000000"/>
          <w:lang w:eastAsia="zh-CN"/>
        </w:rPr>
      </w:pPr>
      <w:r>
        <w:rPr>
          <w:rFonts w:ascii="微软雅黑" w:eastAsia="微软雅黑" w:hAnsi="微软雅黑" w:cs="宋体" w:hint="eastAsia"/>
          <w:b/>
          <w:bCs/>
          <w:color w:val="000000"/>
          <w:sz w:val="28"/>
          <w:szCs w:val="28"/>
          <w:lang w:eastAsia="zh-CN"/>
        </w:rPr>
        <w:br/>
        <w:t>二、学生收益</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1、纯正的美语环境，迅速提高英语的实际应用能力。</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2、参加该项目的学生可获得终身有效的美国社保卡，确保了学生在美实习期间与美国同事同工同酬。一般情况下，实习所得薪水足以负担在美期间的生活必需开支，实习和旅游两不误。</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3、参加该项目的学生持交流访问学者签证（J-1）赴美，首次留下完美的赴美签证记录，对未来再次赴美将大有裨益。</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4、宝贵的海外实习经验，更多更好的工作机会。国际化企业工作经历，极大提升就业竞争力，为日后的就业前景增添更亮丽的一笔。</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5、与世界各国的学生工作生活，培养学生的大世界观。</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6、考察参观美国大学，约访教授，为申请美国大学做好铺垫。</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7、</w:t>
      </w:r>
      <w:r>
        <w:rPr>
          <w:rFonts w:ascii="微软雅黑" w:eastAsia="微软雅黑" w:hAnsi="微软雅黑" w:cs="宋体" w:hint="eastAsia"/>
          <w:b/>
          <w:bCs/>
          <w:color w:val="000000"/>
          <w:lang w:eastAsia="zh-CN"/>
        </w:rPr>
        <w:t>美国国务院政府法案项目安全可靠，</w:t>
      </w:r>
      <w:r>
        <w:rPr>
          <w:rFonts w:ascii="微软雅黑" w:eastAsia="微软雅黑" w:hAnsi="微软雅黑" w:cs="宋体" w:hint="eastAsia"/>
          <w:color w:val="000000"/>
          <w:lang w:eastAsia="zh-CN"/>
        </w:rPr>
        <w:t>美国基金会为学校、家长、学生提供全方位跟踪服务。美国专职协调员24小时待命，第一时间掌握学生在美情况，帮助学生处理各种应急事件。</w:t>
      </w:r>
      <w:r>
        <w:rPr>
          <w:rFonts w:ascii="微软雅黑" w:eastAsia="微软雅黑" w:hAnsi="微软雅黑" w:cs="宋体" w:hint="eastAsia"/>
          <w:b/>
          <w:bCs/>
          <w:color w:val="000000"/>
          <w:sz w:val="28"/>
          <w:szCs w:val="28"/>
          <w:lang w:eastAsia="zh-CN"/>
        </w:rPr>
        <w:br/>
        <w:t>三、申请资格</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1、上海师范大学天华学院全日制在校大学生；</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lastRenderedPageBreak/>
        <w:t>2、独立自主能力较强，能适应新环境；</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3、实习期满后保证回国，继续完成学业。</w:t>
      </w:r>
    </w:p>
    <w:p w:rsidR="008F365A" w:rsidRDefault="004144F2">
      <w:pPr>
        <w:spacing w:line="360" w:lineRule="atLeast"/>
        <w:rPr>
          <w:rFonts w:ascii="微软雅黑" w:eastAsia="微软雅黑" w:hAnsi="微软雅黑" w:cs="宋体"/>
          <w:color w:val="000000"/>
          <w:lang w:eastAsia="zh-CN"/>
        </w:rPr>
      </w:pPr>
      <w:r>
        <w:rPr>
          <w:rFonts w:ascii="微软雅黑" w:eastAsia="微软雅黑" w:hAnsi="微软雅黑" w:cs="宋体" w:hint="eastAsia"/>
          <w:b/>
          <w:bCs/>
          <w:color w:val="000000"/>
          <w:sz w:val="28"/>
          <w:szCs w:val="28"/>
          <w:lang w:eastAsia="zh-CN"/>
        </w:rPr>
        <w:br/>
        <w:t>四、岗位介绍</w:t>
      </w:r>
      <w:r>
        <w:rPr>
          <w:rFonts w:ascii="微软雅黑" w:eastAsia="微软雅黑" w:hAnsi="微软雅黑" w:cs="宋体" w:hint="eastAsia"/>
          <w:color w:val="000000"/>
          <w:lang w:eastAsia="zh-CN"/>
        </w:rPr>
        <w:br/>
        <w:t xml:space="preserve">       1、工作地点遍布全美，既有世界知名企业如：游乐园、环球影城、黄石国家公园、大峡谷国家公园、万豪酒店等；也有深入居民生活社区的零售店如 SEVEN-ELEVEN和美国连锁快餐、连锁酒店等。</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2、常见的带薪实习岗位有：收银员、餐饮服务、酒店服务生、度假村协调员、销售助理、公园向导、系统维护员、厨师助理、卡通表演、游乐园员工等。</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3、美国法定最低时薪是7.25美元/时。项目学生通常的时薪是8-13美元/时，通常实习所得薪水足以抵消含机票、食宿等费用。</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b/>
          <w:bCs/>
          <w:color w:val="000000"/>
          <w:sz w:val="28"/>
          <w:szCs w:val="28"/>
          <w:lang w:eastAsia="zh-CN"/>
        </w:rPr>
        <w:br/>
        <w:t>五、选拔流程</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1、学生了解项目形式和内容；</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2、提交报名表，并缴纳申请费；</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3、参加英语及综合能力水平评估测试（未通过者退还全部费用）；</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4、通过测试准备相关材料，缴纳项目费；</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5、提交申请材料到美国国务院指定的sponsor，匹配企业进行面试；</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6、由美国国务院授权签发DS2019表，美国企业签发工作邀请函</w:t>
      </w:r>
      <w:r w:rsidR="00691402">
        <w:rPr>
          <w:rFonts w:ascii="微软雅黑" w:eastAsia="微软雅黑" w:hAnsi="微软雅黑" w:cs="宋体" w:hint="eastAsia"/>
          <w:color w:val="000000"/>
          <w:lang w:eastAsia="zh-CN"/>
        </w:rPr>
        <w:t xml:space="preserve">Job </w:t>
      </w:r>
      <w:r>
        <w:rPr>
          <w:rFonts w:ascii="微软雅黑" w:eastAsia="微软雅黑" w:hAnsi="微软雅黑" w:cs="宋体" w:hint="eastAsia"/>
          <w:color w:val="000000"/>
          <w:lang w:eastAsia="zh-CN"/>
        </w:rPr>
        <w:t>offer，签发交流访问学者J-1签证。</w:t>
      </w:r>
    </w:p>
    <w:p w:rsidR="008F365A" w:rsidRDefault="004144F2">
      <w:pPr>
        <w:spacing w:line="360" w:lineRule="atLeast"/>
        <w:rPr>
          <w:rFonts w:ascii="微软雅黑" w:eastAsia="微软雅黑" w:hAnsi="微软雅黑" w:cs="宋体"/>
          <w:color w:val="000000"/>
          <w:lang w:eastAsia="zh-CN"/>
        </w:rPr>
      </w:pPr>
      <w:r>
        <w:rPr>
          <w:rFonts w:ascii="微软雅黑" w:eastAsia="微软雅黑" w:hAnsi="微软雅黑" w:cs="宋体" w:hint="eastAsia"/>
          <w:b/>
          <w:bCs/>
          <w:color w:val="000000"/>
          <w:sz w:val="28"/>
          <w:szCs w:val="28"/>
          <w:lang w:eastAsia="zh-CN"/>
        </w:rPr>
        <w:br/>
        <w:t>六、收费标准</w:t>
      </w:r>
    </w:p>
    <w:p w:rsidR="008F365A" w:rsidRDefault="004144F2">
      <w:pPr>
        <w:spacing w:line="360" w:lineRule="atLeast"/>
        <w:ind w:firstLine="480"/>
        <w:rPr>
          <w:rFonts w:ascii="微软雅黑" w:eastAsia="微软雅黑" w:hAnsi="微软雅黑" w:cs="宋体"/>
          <w:color w:val="000000"/>
          <w:lang w:eastAsia="zh-CN"/>
        </w:rPr>
      </w:pPr>
      <w:r>
        <w:rPr>
          <w:rFonts w:ascii="微软雅黑" w:eastAsia="微软雅黑" w:hAnsi="微软雅黑" w:cs="宋体" w:hint="eastAsia"/>
          <w:color w:val="000000"/>
          <w:lang w:eastAsia="zh-CN"/>
        </w:rPr>
        <w:t>学生提交报名表，并缴纳人民币4000元申请费。通过测试缴纳余下项目费参加雇主面试；若未通过测试，报名、考试费全额退还。 </w:t>
      </w:r>
    </w:p>
    <w:p w:rsidR="008F365A" w:rsidRDefault="004144F2">
      <w:pPr>
        <w:spacing w:line="360" w:lineRule="atLeast"/>
        <w:rPr>
          <w:rFonts w:ascii="微软雅黑" w:eastAsia="微软雅黑" w:hAnsi="微软雅黑" w:cs="宋体"/>
          <w:color w:val="000000"/>
          <w:lang w:eastAsia="zh-CN"/>
        </w:rPr>
      </w:pPr>
      <w:r>
        <w:rPr>
          <w:rFonts w:ascii="微软雅黑" w:eastAsia="微软雅黑" w:hAnsi="微软雅黑" w:cs="宋体" w:hint="eastAsia"/>
          <w:b/>
          <w:bCs/>
          <w:color w:val="000000"/>
          <w:sz w:val="28"/>
          <w:szCs w:val="28"/>
          <w:lang w:eastAsia="zh-CN"/>
        </w:rPr>
        <w:br/>
        <w:t>七、报名方式</w:t>
      </w:r>
    </w:p>
    <w:p w:rsidR="008F365A" w:rsidRDefault="004144F2">
      <w:pPr>
        <w:spacing w:line="360" w:lineRule="atLeast"/>
        <w:rPr>
          <w:rFonts w:ascii="微软雅黑" w:eastAsia="微软雅黑" w:hAnsi="微软雅黑" w:cs="宋体"/>
          <w:color w:val="000000"/>
          <w:lang w:eastAsia="zh-CN"/>
        </w:rPr>
      </w:pPr>
      <w:r>
        <w:rPr>
          <w:rFonts w:ascii="微软雅黑" w:eastAsia="微软雅黑" w:hAnsi="微软雅黑" w:cs="宋体" w:hint="eastAsia"/>
          <w:color w:val="000000"/>
          <w:lang w:eastAsia="zh-CN"/>
        </w:rPr>
        <w:t>讲座时间：11月22号（周四）12:00-13:00或16:20-17:00（任选一场）</w:t>
      </w:r>
    </w:p>
    <w:p w:rsidR="008F365A" w:rsidRDefault="004144F2">
      <w:pPr>
        <w:spacing w:line="360" w:lineRule="atLeast"/>
        <w:rPr>
          <w:rFonts w:ascii="微软雅黑" w:eastAsia="微软雅黑" w:hAnsi="微软雅黑" w:cs="宋体"/>
          <w:color w:val="000000"/>
          <w:lang w:eastAsia="zh-CN"/>
        </w:rPr>
      </w:pPr>
      <w:r>
        <w:rPr>
          <w:rFonts w:ascii="微软雅黑" w:eastAsia="微软雅黑" w:hAnsi="微软雅黑" w:cs="宋体" w:hint="eastAsia"/>
          <w:color w:val="000000"/>
          <w:lang w:eastAsia="zh-CN"/>
        </w:rPr>
        <w:t>讲座地点：日169</w:t>
      </w:r>
    </w:p>
    <w:p w:rsidR="008F365A" w:rsidRDefault="004144F2">
      <w:pPr>
        <w:rPr>
          <w:rFonts w:ascii="微软雅黑" w:eastAsia="微软雅黑" w:hAnsi="微软雅黑" w:cs="宋体"/>
          <w:color w:val="000000"/>
          <w:lang w:eastAsia="zh-CN"/>
        </w:rPr>
      </w:pPr>
      <w:r>
        <w:rPr>
          <w:rFonts w:ascii="微软雅黑" w:eastAsia="微软雅黑" w:hAnsi="微软雅黑" w:cs="宋体" w:hint="eastAsia"/>
          <w:color w:val="000000"/>
          <w:lang w:eastAsia="zh-CN"/>
        </w:rPr>
        <w:t>咨询电话：李老师</w:t>
      </w:r>
      <w:r>
        <w:rPr>
          <w:rFonts w:ascii="微软雅黑" w:eastAsia="微软雅黑" w:hAnsi="微软雅黑" w:cs="宋体"/>
          <w:color w:val="000000"/>
          <w:lang w:eastAsia="zh-CN"/>
        </w:rPr>
        <w:t>18801937322</w:t>
      </w:r>
      <w:r>
        <w:rPr>
          <w:rFonts w:ascii="微软雅黑" w:eastAsia="微软雅黑" w:hAnsi="微软雅黑" w:cs="宋体" w:hint="eastAsia"/>
          <w:color w:val="000000"/>
          <w:lang w:eastAsia="zh-CN"/>
        </w:rPr>
        <w:t>（微信同号）</w:t>
      </w:r>
    </w:p>
    <w:p w:rsidR="008F365A" w:rsidRDefault="008F365A">
      <w:pPr>
        <w:spacing w:line="288" w:lineRule="auto"/>
        <w:rPr>
          <w:rFonts w:ascii="微软雅黑" w:eastAsia="PMingLiU" w:hAnsi="微软雅黑"/>
          <w:sz w:val="21"/>
          <w:szCs w:val="21"/>
          <w:lang w:eastAsia="zh-TW"/>
        </w:rPr>
      </w:pPr>
    </w:p>
    <w:p w:rsidR="008F365A" w:rsidRDefault="004144F2">
      <w:pPr>
        <w:spacing w:line="288" w:lineRule="auto"/>
        <w:rPr>
          <w:rFonts w:ascii="微软雅黑" w:eastAsia="PMingLiU" w:hAnsi="微软雅黑"/>
          <w:sz w:val="21"/>
          <w:szCs w:val="21"/>
          <w:lang w:eastAsia="zh-TW"/>
        </w:rPr>
      </w:pPr>
      <w:r>
        <w:rPr>
          <w:rFonts w:ascii="微软雅黑" w:eastAsia="PMingLiU" w:hAnsi="微软雅黑"/>
          <w:noProof/>
          <w:sz w:val="21"/>
          <w:szCs w:val="21"/>
          <w:lang w:eastAsia="zh-CN"/>
        </w:rPr>
        <w:drawing>
          <wp:inline distT="0" distB="0" distL="0" distR="0">
            <wp:extent cx="6116320" cy="4585335"/>
            <wp:effectExtent l="0" t="0" r="0" b="5715"/>
            <wp:docPr id="7" name="图片 7" descr="F:\2019 存档\1.市场宣传\0、优选素材\张靓俊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2019 存档\1.市场宣传\0、优选素材\张靓俊 (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16320" cy="4585919"/>
                    </a:xfrm>
                    <a:prstGeom prst="rect">
                      <a:avLst/>
                    </a:prstGeom>
                    <a:noFill/>
                    <a:ln>
                      <a:noFill/>
                    </a:ln>
                  </pic:spPr>
                </pic:pic>
              </a:graphicData>
            </a:graphic>
          </wp:inline>
        </w:drawing>
      </w:r>
    </w:p>
    <w:p w:rsidR="008F365A" w:rsidRDefault="004144F2">
      <w:pPr>
        <w:spacing w:line="288" w:lineRule="auto"/>
        <w:rPr>
          <w:rFonts w:ascii="微软雅黑" w:eastAsia="PMingLiU" w:hAnsi="微软雅黑"/>
          <w:sz w:val="21"/>
          <w:szCs w:val="21"/>
          <w:lang w:eastAsia="zh-TW"/>
        </w:rPr>
      </w:pPr>
      <w:r>
        <w:rPr>
          <w:rFonts w:ascii="微软雅黑" w:eastAsia="PMingLiU" w:hAnsi="微软雅黑"/>
          <w:noProof/>
          <w:sz w:val="21"/>
          <w:szCs w:val="21"/>
          <w:lang w:eastAsia="zh-CN"/>
        </w:rPr>
        <w:drawing>
          <wp:inline distT="0" distB="0" distL="0" distR="0">
            <wp:extent cx="6116320" cy="4587240"/>
            <wp:effectExtent l="0" t="0" r="0" b="3810"/>
            <wp:docPr id="5" name="图片 5" descr="F:\2019 存档\1.市场宣传\0、优选素材\海沙尔·艾来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2019 存档\1.市场宣传\0、优选素材\海沙尔·艾来西.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16320" cy="4587806"/>
                    </a:xfrm>
                    <a:prstGeom prst="rect">
                      <a:avLst/>
                    </a:prstGeom>
                    <a:noFill/>
                    <a:ln>
                      <a:noFill/>
                    </a:ln>
                  </pic:spPr>
                </pic:pic>
              </a:graphicData>
            </a:graphic>
          </wp:inline>
        </w:drawing>
      </w:r>
    </w:p>
    <w:p w:rsidR="008F365A" w:rsidRDefault="004144F2">
      <w:pPr>
        <w:spacing w:line="288" w:lineRule="auto"/>
        <w:rPr>
          <w:rFonts w:ascii="微软雅黑" w:eastAsia="PMingLiU" w:hAnsi="微软雅黑"/>
          <w:sz w:val="21"/>
          <w:szCs w:val="21"/>
          <w:lang w:eastAsia="zh-TW"/>
        </w:rPr>
      </w:pPr>
      <w:r>
        <w:rPr>
          <w:rFonts w:ascii="微软雅黑" w:eastAsia="PMingLiU" w:hAnsi="微软雅黑"/>
          <w:noProof/>
          <w:sz w:val="21"/>
          <w:szCs w:val="21"/>
          <w:lang w:eastAsia="zh-CN"/>
        </w:rPr>
        <w:drawing>
          <wp:inline distT="0" distB="0" distL="0" distR="0">
            <wp:extent cx="6116320" cy="4076065"/>
            <wp:effectExtent l="0" t="0" r="0" b="635"/>
            <wp:docPr id="1" name="图片 1" descr="F:\2019 存档\1.市场宣传\0、优选素材\陈国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019 存档\1.市场宣传\0、优选素材\陈国栋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16320" cy="4076485"/>
                    </a:xfrm>
                    <a:prstGeom prst="rect">
                      <a:avLst/>
                    </a:prstGeom>
                    <a:noFill/>
                    <a:ln>
                      <a:noFill/>
                    </a:ln>
                  </pic:spPr>
                </pic:pic>
              </a:graphicData>
            </a:graphic>
          </wp:inline>
        </w:drawing>
      </w:r>
    </w:p>
    <w:p w:rsidR="008F365A" w:rsidRDefault="004144F2" w:rsidP="00691402">
      <w:pPr>
        <w:spacing w:line="288" w:lineRule="auto"/>
        <w:jc w:val="center"/>
        <w:rPr>
          <w:rFonts w:ascii="微软雅黑" w:eastAsia="PMingLiU" w:hAnsi="微软雅黑"/>
          <w:sz w:val="21"/>
          <w:szCs w:val="21"/>
          <w:lang w:eastAsia="zh-TW"/>
        </w:rPr>
      </w:pPr>
      <w:r>
        <w:rPr>
          <w:rFonts w:ascii="微软雅黑" w:eastAsia="PMingLiU" w:hAnsi="微软雅黑"/>
          <w:noProof/>
          <w:sz w:val="21"/>
          <w:szCs w:val="21"/>
          <w:lang w:eastAsia="zh-CN"/>
        </w:rPr>
        <w:drawing>
          <wp:inline distT="0" distB="0" distL="0" distR="0">
            <wp:extent cx="3357245" cy="5965825"/>
            <wp:effectExtent l="0" t="8890" r="5715" b="5715"/>
            <wp:docPr id="4" name="图片 4" descr="F:\2019 存档\1.市场宣传\0、优选素材\方香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019 存档\1.市场宣传\0、优选素材\方香园 (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rot="16200000">
                      <a:off x="0" y="0"/>
                      <a:ext cx="3363233" cy="5976868"/>
                    </a:xfrm>
                    <a:prstGeom prst="rect">
                      <a:avLst/>
                    </a:prstGeom>
                    <a:noFill/>
                    <a:ln>
                      <a:noFill/>
                    </a:ln>
                  </pic:spPr>
                </pic:pic>
              </a:graphicData>
            </a:graphic>
          </wp:inline>
        </w:drawing>
      </w:r>
    </w:p>
    <w:sectPr w:rsidR="008F365A" w:rsidSect="009B0A5F">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ACA" w:rsidRDefault="00B61ACA" w:rsidP="002865DD">
      <w:r>
        <w:separator/>
      </w:r>
    </w:p>
  </w:endnote>
  <w:endnote w:type="continuationSeparator" w:id="0">
    <w:p w:rsidR="00B61ACA" w:rsidRDefault="00B61ACA" w:rsidP="002865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ACA" w:rsidRDefault="00B61ACA" w:rsidP="002865DD">
      <w:r>
        <w:separator/>
      </w:r>
    </w:p>
  </w:footnote>
  <w:footnote w:type="continuationSeparator" w:id="0">
    <w:p w:rsidR="00B61ACA" w:rsidRDefault="00B61ACA" w:rsidP="002865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autoHyphenation/>
  <w:noPunctuationKerning/>
  <w:characterSpacingControl w:val="doNotCompress"/>
  <w:savePreviewPicture/>
  <w:hdrShapeDefaults>
    <o:shapedefaults v:ext="edit" spidmax="3074"/>
  </w:hdrShapeDefaults>
  <w:footnotePr>
    <w:footnote w:id="-1"/>
    <w:footnote w:id="0"/>
  </w:footnotePr>
  <w:endnotePr>
    <w:endnote w:id="-1"/>
    <w:endnote w:id="0"/>
  </w:endnotePr>
  <w:compat>
    <w:doNotExpandShiftReturn/>
    <w:useFELayout/>
  </w:compat>
  <w:rsids>
    <w:rsidRoot w:val="009E0316"/>
    <w:rsid w:val="00002A21"/>
    <w:rsid w:val="00043DF7"/>
    <w:rsid w:val="000656E9"/>
    <w:rsid w:val="00074570"/>
    <w:rsid w:val="000745A6"/>
    <w:rsid w:val="000E7470"/>
    <w:rsid w:val="001008D7"/>
    <w:rsid w:val="0013224A"/>
    <w:rsid w:val="00143087"/>
    <w:rsid w:val="002865DD"/>
    <w:rsid w:val="002F727C"/>
    <w:rsid w:val="003F1C2E"/>
    <w:rsid w:val="004144F2"/>
    <w:rsid w:val="00470251"/>
    <w:rsid w:val="00490772"/>
    <w:rsid w:val="004A3F07"/>
    <w:rsid w:val="00516228"/>
    <w:rsid w:val="005A6A1D"/>
    <w:rsid w:val="005E62CE"/>
    <w:rsid w:val="006120A1"/>
    <w:rsid w:val="00691402"/>
    <w:rsid w:val="007676A7"/>
    <w:rsid w:val="00784230"/>
    <w:rsid w:val="00784CBA"/>
    <w:rsid w:val="007A3792"/>
    <w:rsid w:val="007D6A13"/>
    <w:rsid w:val="007E2456"/>
    <w:rsid w:val="00895EC1"/>
    <w:rsid w:val="008A3B13"/>
    <w:rsid w:val="008F365A"/>
    <w:rsid w:val="0094303C"/>
    <w:rsid w:val="009B0A5F"/>
    <w:rsid w:val="009E0316"/>
    <w:rsid w:val="009F31CB"/>
    <w:rsid w:val="00A05D52"/>
    <w:rsid w:val="00A76F45"/>
    <w:rsid w:val="00AB5E67"/>
    <w:rsid w:val="00AF1F36"/>
    <w:rsid w:val="00B61ACA"/>
    <w:rsid w:val="00B73BC3"/>
    <w:rsid w:val="00C46D59"/>
    <w:rsid w:val="00C61734"/>
    <w:rsid w:val="00C8138C"/>
    <w:rsid w:val="00CA0037"/>
    <w:rsid w:val="00CF1608"/>
    <w:rsid w:val="00D32651"/>
    <w:rsid w:val="00DD702A"/>
    <w:rsid w:val="00F67247"/>
    <w:rsid w:val="00FB6134"/>
    <w:rsid w:val="5BB14D43"/>
    <w:rsid w:val="64812B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B0A5F"/>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B0A5F"/>
    <w:pPr>
      <w:tabs>
        <w:tab w:val="center" w:pos="4153"/>
        <w:tab w:val="right" w:pos="8306"/>
      </w:tabs>
      <w:snapToGrid w:val="0"/>
    </w:pPr>
    <w:rPr>
      <w:sz w:val="18"/>
      <w:szCs w:val="18"/>
    </w:rPr>
  </w:style>
  <w:style w:type="paragraph" w:styleId="a4">
    <w:name w:val="header"/>
    <w:basedOn w:val="a"/>
    <w:link w:val="Char0"/>
    <w:uiPriority w:val="99"/>
    <w:unhideWhenUsed/>
    <w:rsid w:val="009B0A5F"/>
    <w:pPr>
      <w:pBdr>
        <w:bottom w:val="single" w:sz="6" w:space="1" w:color="auto"/>
      </w:pBdr>
      <w:tabs>
        <w:tab w:val="center" w:pos="4153"/>
        <w:tab w:val="right" w:pos="8306"/>
      </w:tabs>
      <w:snapToGrid w:val="0"/>
      <w:jc w:val="center"/>
    </w:pPr>
    <w:rPr>
      <w:sz w:val="18"/>
      <w:szCs w:val="18"/>
    </w:rPr>
  </w:style>
  <w:style w:type="character" w:styleId="a5">
    <w:name w:val="Strong"/>
    <w:basedOn w:val="a0"/>
    <w:uiPriority w:val="22"/>
    <w:qFormat/>
    <w:rsid w:val="009B0A5F"/>
    <w:rPr>
      <w:b/>
    </w:rPr>
  </w:style>
  <w:style w:type="character" w:styleId="a6">
    <w:name w:val="FollowedHyperlink"/>
    <w:basedOn w:val="a0"/>
    <w:uiPriority w:val="99"/>
    <w:semiHidden/>
    <w:unhideWhenUsed/>
    <w:rsid w:val="009B0A5F"/>
    <w:rPr>
      <w:color w:val="000000"/>
      <w:u w:val="none"/>
    </w:rPr>
  </w:style>
  <w:style w:type="character" w:styleId="a7">
    <w:name w:val="Hyperlink"/>
    <w:rsid w:val="009B0A5F"/>
    <w:rPr>
      <w:u w:val="single"/>
    </w:rPr>
  </w:style>
  <w:style w:type="table" w:customStyle="1" w:styleId="TableNormal">
    <w:name w:val="Table Normal"/>
    <w:rsid w:val="009B0A5F"/>
    <w:tblPr>
      <w:tblCellMar>
        <w:top w:w="0" w:type="dxa"/>
        <w:left w:w="0" w:type="dxa"/>
        <w:bottom w:w="0" w:type="dxa"/>
        <w:right w:w="0" w:type="dxa"/>
      </w:tblCellMar>
    </w:tblPr>
  </w:style>
  <w:style w:type="paragraph" w:customStyle="1" w:styleId="a8">
    <w:name w:val="页眉与页脚"/>
    <w:rsid w:val="009B0A5F"/>
    <w:pPr>
      <w:tabs>
        <w:tab w:val="right" w:pos="9020"/>
      </w:tabs>
    </w:pPr>
    <w:rPr>
      <w:rFonts w:ascii="Helvetica" w:eastAsia="Arial Unicode MS" w:hAnsi="Helvetica" w:cs="Arial Unicode MS"/>
      <w:color w:val="000000"/>
      <w:sz w:val="24"/>
      <w:szCs w:val="24"/>
    </w:rPr>
  </w:style>
  <w:style w:type="paragraph" w:customStyle="1" w:styleId="A9">
    <w:name w:val="正文 A"/>
    <w:rsid w:val="009B0A5F"/>
    <w:rPr>
      <w:rFonts w:ascii="Helvetica" w:eastAsia="Arial Unicode MS" w:hAnsi="Helvetica" w:cs="Arial Unicode MS"/>
      <w:color w:val="000000"/>
      <w:sz w:val="22"/>
      <w:szCs w:val="22"/>
      <w:u w:color="000000"/>
      <w:lang w:val="zh-TW" w:eastAsia="zh-TW"/>
    </w:rPr>
  </w:style>
  <w:style w:type="paragraph" w:customStyle="1" w:styleId="aa">
    <w:name w:val="默认"/>
    <w:rsid w:val="009B0A5F"/>
    <w:rPr>
      <w:rFonts w:ascii="Arial Unicode MS" w:eastAsia="Arial Unicode MS" w:hAnsi="Arial Unicode MS" w:cs="Arial Unicode MS" w:hint="eastAsia"/>
      <w:color w:val="000000"/>
      <w:sz w:val="22"/>
      <w:szCs w:val="22"/>
      <w:u w:color="000000"/>
      <w:lang w:val="zh-TW" w:eastAsia="zh-TW"/>
    </w:rPr>
  </w:style>
  <w:style w:type="character" w:customStyle="1" w:styleId="Char0">
    <w:name w:val="页眉 Char"/>
    <w:basedOn w:val="a0"/>
    <w:link w:val="a4"/>
    <w:uiPriority w:val="99"/>
    <w:rsid w:val="009B0A5F"/>
    <w:rPr>
      <w:sz w:val="18"/>
      <w:szCs w:val="18"/>
      <w:lang w:eastAsia="en-US"/>
    </w:rPr>
  </w:style>
  <w:style w:type="character" w:customStyle="1" w:styleId="Char">
    <w:name w:val="页脚 Char"/>
    <w:basedOn w:val="a0"/>
    <w:link w:val="a3"/>
    <w:uiPriority w:val="99"/>
    <w:rsid w:val="009B0A5F"/>
    <w:rPr>
      <w:sz w:val="18"/>
      <w:szCs w:val="18"/>
      <w:lang w:eastAsia="en-US"/>
    </w:rPr>
  </w:style>
  <w:style w:type="character" w:customStyle="1" w:styleId="item-name">
    <w:name w:val="item-name"/>
    <w:basedOn w:val="a0"/>
    <w:rsid w:val="009B0A5F"/>
  </w:style>
  <w:style w:type="character" w:customStyle="1" w:styleId="item-name1">
    <w:name w:val="item-name1"/>
    <w:basedOn w:val="a0"/>
    <w:rsid w:val="009B0A5F"/>
  </w:style>
  <w:style w:type="character" w:customStyle="1" w:styleId="xuboxtabnow">
    <w:name w:val="xubox_tabnow"/>
    <w:basedOn w:val="a0"/>
    <w:rsid w:val="009B0A5F"/>
    <w:rPr>
      <w:bdr w:val="single" w:sz="4" w:space="0" w:color="CCCCCC"/>
      <w:shd w:val="clear" w:color="auto" w:fill="FFFFFF"/>
    </w:rPr>
  </w:style>
  <w:style w:type="character" w:customStyle="1" w:styleId="sleft">
    <w:name w:val="sleft"/>
    <w:basedOn w:val="a0"/>
    <w:rsid w:val="009B0A5F"/>
  </w:style>
  <w:style w:type="paragraph" w:styleId="ab">
    <w:name w:val="Balloon Text"/>
    <w:basedOn w:val="a"/>
    <w:link w:val="Char1"/>
    <w:uiPriority w:val="99"/>
    <w:semiHidden/>
    <w:unhideWhenUsed/>
    <w:rsid w:val="002865DD"/>
    <w:rPr>
      <w:sz w:val="18"/>
      <w:szCs w:val="18"/>
    </w:rPr>
  </w:style>
  <w:style w:type="character" w:customStyle="1" w:styleId="Char1">
    <w:name w:val="批注框文本 Char"/>
    <w:basedOn w:val="a0"/>
    <w:link w:val="ab"/>
    <w:uiPriority w:val="99"/>
    <w:semiHidden/>
    <w:rsid w:val="002865DD"/>
    <w:rPr>
      <w:rFonts w:eastAsiaTheme="minorEastAsia"/>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231</Words>
  <Characters>1320</Characters>
  <Application>Microsoft Office Word</Application>
  <DocSecurity>0</DocSecurity>
  <Lines>11</Lines>
  <Paragraphs>3</Paragraphs>
  <ScaleCrop>false</ScaleCrop>
  <Company>china</Company>
  <LinksUpToDate>false</LinksUpToDate>
  <CharactersWithSpaces>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2018-11-19T08:01:00Z</dcterms:created>
  <dcterms:modified xsi:type="dcterms:W3CDTF">2018-11-19T08:01:00Z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